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0" w:type="pct"/>
        <w:tblInd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46"/>
        <w:gridCol w:w="1458"/>
        <w:gridCol w:w="146"/>
        <w:gridCol w:w="1751"/>
      </w:tblGrid>
      <w:tr w:rsidR="00667BF6" w:rsidRPr="00667BF6" w:rsidTr="00667BF6">
        <w:tc>
          <w:tcPr>
            <w:tcW w:w="5000" w:type="pct"/>
            <w:gridSpan w:val="5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667B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УТВЕРЖДАЮ</w:t>
            </w:r>
            <w:bookmarkEnd w:id="0"/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667BF6" w:rsidRPr="00667BF6" w:rsidTr="00667BF6">
        <w:tc>
          <w:tcPr>
            <w:tcW w:w="1754" w:type="pct"/>
            <w:tcBorders>
              <w:bottom w:val="single" w:sz="6" w:space="0" w:color="000000"/>
            </w:tcBorders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35" w:type="pc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2" w:type="pct"/>
            <w:tcBorders>
              <w:bottom w:val="single" w:sz="6" w:space="0" w:color="000000"/>
            </w:tcBorders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3" w:type="pct"/>
            <w:tcBorders>
              <w:bottom w:val="single" w:sz="6" w:space="0" w:color="000000"/>
            </w:tcBorders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БЫКОВ А. Н. </w:t>
            </w:r>
          </w:p>
        </w:tc>
      </w:tr>
      <w:tr w:rsidR="00667BF6" w:rsidRPr="00667BF6" w:rsidTr="00667BF6">
        <w:tc>
          <w:tcPr>
            <w:tcW w:w="1754" w:type="pc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35" w:type="pc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2" w:type="pc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35" w:type="pc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23" w:type="pc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BF6" w:rsidRPr="00667BF6" w:rsidRDefault="00667BF6" w:rsidP="00667BF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667BF6" w:rsidRPr="00667BF6" w:rsidTr="00667BF6">
        <w:tc>
          <w:tcPr>
            <w:tcW w:w="3850" w:type="pct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«31» </w:t>
            </w:r>
          </w:p>
        </w:tc>
        <w:tc>
          <w:tcPr>
            <w:tcW w:w="50" w:type="pc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BF6" w:rsidRPr="00667BF6" w:rsidRDefault="00667BF6" w:rsidP="00667BF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667B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667B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667BF6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667B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667BF6" w:rsidRPr="00667BF6" w:rsidRDefault="00667BF6" w:rsidP="00667BF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1"/>
        <w:gridCol w:w="4700"/>
        <w:gridCol w:w="1187"/>
        <w:gridCol w:w="1272"/>
      </w:tblGrid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31.10.2018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ГОСУДАРСТВЕННОЙ СТАТИСТИКИ ПО ВЛАДИМИРСКОЙ ОБЛАСТИ</w:t>
            </w:r>
          </w:p>
        </w:tc>
        <w:tc>
          <w:tcPr>
            <w:tcW w:w="0" w:type="auto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02343320 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3328103210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332801001</w:t>
            </w: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17701000001</w:t>
            </w: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600005, Владимирская </w:t>
            </w:r>
            <w:proofErr w:type="spellStart"/>
            <w:proofErr w:type="gramStart"/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Владимир г, УЛ АСАТКИНА, 33 , 7-4922-530773 , P33_mail@gks.ru</w:t>
            </w: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 w:val="restart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(24)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31.10.2018</w:t>
            </w: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667BF6" w:rsidRPr="00667BF6" w:rsidTr="00667BF6">
        <w:tc>
          <w:tcPr>
            <w:tcW w:w="0" w:type="auto"/>
            <w:gridSpan w:val="2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667BF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667BF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667BF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18177844.42</w:t>
            </w:r>
          </w:p>
        </w:tc>
      </w:tr>
    </w:tbl>
    <w:p w:rsidR="00667BF6" w:rsidRPr="00667BF6" w:rsidRDefault="00667BF6" w:rsidP="00667BF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1052"/>
        <w:gridCol w:w="1244"/>
        <w:gridCol w:w="1244"/>
        <w:gridCol w:w="460"/>
        <w:gridCol w:w="304"/>
        <w:gridCol w:w="315"/>
        <w:gridCol w:w="364"/>
        <w:gridCol w:w="221"/>
        <w:gridCol w:w="203"/>
        <w:gridCol w:w="400"/>
        <w:gridCol w:w="466"/>
        <w:gridCol w:w="162"/>
        <w:gridCol w:w="184"/>
        <w:gridCol w:w="364"/>
        <w:gridCol w:w="221"/>
        <w:gridCol w:w="203"/>
        <w:gridCol w:w="400"/>
        <w:gridCol w:w="479"/>
        <w:gridCol w:w="201"/>
        <w:gridCol w:w="341"/>
        <w:gridCol w:w="437"/>
        <w:gridCol w:w="341"/>
        <w:gridCol w:w="393"/>
        <w:gridCol w:w="461"/>
        <w:gridCol w:w="476"/>
        <w:gridCol w:w="439"/>
        <w:gridCol w:w="489"/>
        <w:gridCol w:w="437"/>
        <w:gridCol w:w="746"/>
        <w:gridCol w:w="496"/>
        <w:gridCol w:w="507"/>
        <w:gridCol w:w="420"/>
      </w:tblGrid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733.33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3666.67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Российской Федерации экономии, полученной при осуществлении закупки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Полученная экономия направлена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п. 4 на проведение мероприятий по противопожарной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ельств, предвидеть которые на дату утверждения плана-графика закупок было невозможно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графика закупок было невозможно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передаче электрической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полученной при осуществлении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со сменой поставщика услуг расторгаем контракт и за счет образовавшейся экономии заключа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ем новый контракт с новым поставщиком.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 по 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5929.96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5929.96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передаче электрической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выхода издания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полученной при осуществлении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момента подписания до исполнения сторонами всех обязатель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ств пр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едусмотренных договором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два раза в неделю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ательством Российской Федерации экономии, полученной при осуществлении закупки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34996.50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34996.50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календарным планом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транспортных услуг для проведения Выборочного обследования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рабочей силы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41127.54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41127.54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280206.32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280206.32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9010.07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9010.07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01.08.2018 по 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14.05.2018-31.12.2018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Временное пользование и владение нежилым помещением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18-30.12.2018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транспортированию и распределению воды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 водопроводам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просеивание, фильтрование, седиментация и </w:t>
            </w:r>
            <w:proofErr w:type="spellStart"/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Кубический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подаче холодной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Кубический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17.08.2018 по 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течени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размещения извещен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 календа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181332810321033280100100310035819244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15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закупки.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В течени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(пятнадцати)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721.35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3606.74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 чернографитный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87159.73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87159.73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699.94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3499.72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2999.43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курьерской доставке различными видами транспорта прочие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момента заключения государственного контракта по 30.11.2018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2894.84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14474.20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267563.66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267563.66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2680.49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13402.45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Тормозная площадка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питания ATX 400 W P4 24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pin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SATA FAN 120mm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для картриджа (комплект 4 цвета (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Bk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C, Y, M))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HP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MFP M176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Платформа форматера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1010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Вал переноса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Смарт карта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3100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Батарея-аккумуляторная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12V7Ah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Мышь (USB)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Ролик захвата бумаги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аккумуляторная 12V5Ah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Входной лоток для ADF (СВ534-60112)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проявки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Девелопер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Для МФУ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Плата форматера (для моделей с факсом)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Шланг изменяемой длины для пылесоса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Минимальная длина от 76 см до 77 см максимальная длина от 1,8 м до 1,9 м для пылесоса 3М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Service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Vacuum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 (USB)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Жесткий диск (500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Gb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 HDD SATA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398535.00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398535.00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3985.41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19927.03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CN622AE C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113R00723 C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106R01379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T0814 Y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Q2612A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CF350A B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S-3061E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Термопаста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113R00724 M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TN-3130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DR43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Drum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DR 3100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Q7582A Y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S-2817/3379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T0812 C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Смазка для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термопленки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CN623AE M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CE285A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106R01246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Силиконовая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термостойкая смазка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106R01305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T0811 B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CN624AE Y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T0813 M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T0815 LC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T0816 LM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Фильтр SV-MPF2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ND-24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Заключение другого договора связи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местной и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01.10.2018 по 30.11.2018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пассажиров сухопутным транспортом,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211.62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1058.10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полученной при осуществлении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синий.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кольцах. Цвет синий.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Штрих на спиртовой основе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Немаркированные конверт С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шариковая. Цвет чернил - синий.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Ежедневник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Ширина - не менее 155 мм и не более 162 мм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Ширина - не менее 155 мм и не более 162 мм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красный.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Корректирующий набор (корректирующая жидкость + разбавитель)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черный.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Папка на 2-х кольцах. Цвет зеленый.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Количество отделений - 5.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Количество отделений - 5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металлическим затачивающим механизмом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прозрачным пластиковым контейнером для сборки стружки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26883.61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26883.61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Единовременно в полном объеме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284.29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1421.47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ии экономии, полученной при осуществлении закупки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услуг): Один раз в год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30 сентября 2018 г.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9305.00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281255.88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281255.88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 согласно спецификации на товар.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14076.17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Маркер перманентный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для записи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Папка-планшет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Папка-файловая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для записей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самоклеющаяся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шариковая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автоматическая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текстовых маркеров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с завязками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без завязок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Немаркированный конверт С5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Папка-скоросшиватель ДЕЛО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84439.52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84439.52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Единовременно.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Поставка товара осуществляется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6366.17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 момента заключения контракта по 31.12.2018.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218460.57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218460.57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30 ноября 2018 г.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15384.55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 августа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ии экономии, полученной при осуществлении закупки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объеме.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В течение 15 рабочих дней со дня подписания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3843.33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Книга учета (клетка)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зеленый.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(скотч). Размер не менее 48 мм x 50 м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 не менее 100 шт. Формат А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(цвет-желтый)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техники. Формат А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желтый.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писчая (газетная). Формат А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Папка-регистратор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(цвет-дымчатый)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красный.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 формат А5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Стержень шариковый красный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Штемпельная краска для нумератора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красная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для записи 90*90*90 непроклеенный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(цвет-зеленый)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формат АЗ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(скотч). Размер не менее 17 мм x 20 м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лазерной печати. Формат А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контейнером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(цвет-синий)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синий.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1883753.90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закупок было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невозможно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Использование экономии, перераспределение денежных средств.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1883753.90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8857846.73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8857846.73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gridSpan w:val="4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8686107.22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18177844.42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18177844.42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7BF6" w:rsidRPr="00667BF6" w:rsidTr="00667BF6">
        <w:tc>
          <w:tcPr>
            <w:tcW w:w="0" w:type="auto"/>
            <w:gridSpan w:val="4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559142.58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533224.90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667BF6" w:rsidRPr="00667BF6" w:rsidRDefault="00667BF6" w:rsidP="00667BF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Зонина Т. А. </w:t>
            </w: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BF6" w:rsidRPr="00667BF6" w:rsidRDefault="00667BF6" w:rsidP="00667BF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667BF6" w:rsidRPr="00667BF6" w:rsidTr="00667BF6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«31» </w:t>
            </w:r>
          </w:p>
        </w:tc>
        <w:tc>
          <w:tcPr>
            <w:tcW w:w="50" w:type="pc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667BF6" w:rsidRPr="00667BF6" w:rsidRDefault="00667BF6" w:rsidP="00667BF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</w:t>
            </w:r>
            <w:r w:rsidRPr="00667B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67B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667B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667BF6" w:rsidRPr="00667BF6" w:rsidRDefault="00667BF6" w:rsidP="00667BF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  <w:gridCol w:w="2185"/>
        <w:gridCol w:w="1216"/>
        <w:gridCol w:w="270"/>
      </w:tblGrid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67BF6" w:rsidRPr="00667BF6" w:rsidRDefault="00667BF6" w:rsidP="00667BF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2369"/>
        <w:gridCol w:w="3109"/>
        <w:gridCol w:w="1156"/>
        <w:gridCol w:w="1228"/>
        <w:gridCol w:w="1715"/>
        <w:gridCol w:w="1703"/>
        <w:gridCol w:w="931"/>
        <w:gridCol w:w="960"/>
        <w:gridCol w:w="1171"/>
      </w:tblGrid>
      <w:tr w:rsidR="00667BF6" w:rsidRPr="00667BF6" w:rsidTr="00667BF6">
        <w:tc>
          <w:tcPr>
            <w:tcW w:w="0" w:type="auto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73333.33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бюджета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181332810321033280100100020200000244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181332810321033280100100020210000244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213-п от 24.05.2017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60/10 от 20.12.2017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59/88 от 19.12.2017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60/6 от 20.12.2017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57/66 от 14.12.2017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58/2 от 18.12.2017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58/11 от 18.12.2017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58/18 от 18.12.2017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58/14 от 18.12.2017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56/65 от 12.12.2017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58/4 от 18.12.2017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181332810321033280100100120140000244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181332810321033280100100120150000244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181332810321033280100100120160000244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114 от 19.12.2017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55 от 30.11.2017, Постановление главы района № 1441 от 29.12.2009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68/14 от 24.10.2017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Отчет № 1/4 "Об оценке рыночной стоимости арендной платы за пользование помещением общей площадью 36,11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расположенном по адресу: Владимирская область, г. Петушки, ул. Чкалова, д. 10"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112/20 от 20.12.2017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администрации № 1633 от 22.12.2017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55/31 от 07.12.2017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52/10 от 23.11.2017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53/11 от 30.11.2017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56/60 от 12.12.2017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56/63 от 12.12.2017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59/38 от 19.12.2017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56/23 от 12.12.2017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55/11 от 07.12.2017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46/11 от 19.12.2016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57/41 от 14.12.2017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57/49 от 14.12.2017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57/3 от 14.12.2017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59/75 от 19.12.2017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181332810321033280100100310035819244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предложений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Приказ № 1341/15 от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28.12.2015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</w:t>
            </w: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1883753.90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8857846.73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667BF6" w:rsidRPr="00667BF6" w:rsidRDefault="00667BF6" w:rsidP="00667BF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667BF6" w:rsidRPr="00667BF6" w:rsidTr="00667BF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БЫКОВ АЛЕКСАНДР НИКОЛАЕВИЧ,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«31»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Зонина Татьяна Анатольевна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F6" w:rsidRPr="00667BF6" w:rsidTr="00667BF6"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BF6" w:rsidRPr="00667BF6" w:rsidRDefault="00667BF6" w:rsidP="0066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BF6" w:rsidRPr="00667BF6" w:rsidRDefault="00667BF6" w:rsidP="00667BF6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667BF6">
        <w:rPr>
          <w:rFonts w:ascii="Tahoma" w:eastAsia="Times New Roman" w:hAnsi="Tahoma" w:cs="Tahoma"/>
          <w:sz w:val="21"/>
          <w:szCs w:val="21"/>
          <w:bdr w:val="single" w:sz="6" w:space="0" w:color="E4E8EB" w:frame="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pt;height:22.5pt" o:ole="">
            <v:imagedata r:id="rId5" o:title=""/>
          </v:shape>
          <w:control r:id="rId6" w:name="DefaultOcxName" w:shapeid="_x0000_i1027"/>
        </w:object>
      </w:r>
    </w:p>
    <w:p w:rsidR="0089340D" w:rsidRDefault="0089340D"/>
    <w:sectPr w:rsidR="0089340D" w:rsidSect="00667BF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F6"/>
    <w:rsid w:val="00667BF6"/>
    <w:rsid w:val="008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67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BF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BF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7BF6"/>
  </w:style>
  <w:style w:type="character" w:styleId="a3">
    <w:name w:val="Hyperlink"/>
    <w:basedOn w:val="a0"/>
    <w:uiPriority w:val="99"/>
    <w:semiHidden/>
    <w:unhideWhenUsed/>
    <w:rsid w:val="00667BF6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67BF6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67BF6"/>
    <w:rPr>
      <w:b/>
      <w:bCs/>
    </w:rPr>
  </w:style>
  <w:style w:type="paragraph" w:styleId="a6">
    <w:name w:val="Normal (Web)"/>
    <w:basedOn w:val="a"/>
    <w:uiPriority w:val="99"/>
    <w:semiHidden/>
    <w:unhideWhenUsed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67BF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67BF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67BF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67BF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67BF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67BF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67BF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67BF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67BF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67BF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67BF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67BF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67BF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67BF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67BF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67BF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67BF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67BF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67BF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67BF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67BF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67BF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67BF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67BF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67BF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67BF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67BF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67BF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67BF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67BF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67BF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67BF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67BF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67BF6"/>
  </w:style>
  <w:style w:type="character" w:customStyle="1" w:styleId="dynatree-vline">
    <w:name w:val="dynatree-vline"/>
    <w:basedOn w:val="a0"/>
    <w:rsid w:val="00667BF6"/>
  </w:style>
  <w:style w:type="character" w:customStyle="1" w:styleId="dynatree-connector">
    <w:name w:val="dynatree-connector"/>
    <w:basedOn w:val="a0"/>
    <w:rsid w:val="00667BF6"/>
  </w:style>
  <w:style w:type="character" w:customStyle="1" w:styleId="dynatree-expander">
    <w:name w:val="dynatree-expander"/>
    <w:basedOn w:val="a0"/>
    <w:rsid w:val="00667BF6"/>
  </w:style>
  <w:style w:type="character" w:customStyle="1" w:styleId="dynatree-icon">
    <w:name w:val="dynatree-icon"/>
    <w:basedOn w:val="a0"/>
    <w:rsid w:val="00667BF6"/>
  </w:style>
  <w:style w:type="character" w:customStyle="1" w:styleId="dynatree-checkbox">
    <w:name w:val="dynatree-checkbox"/>
    <w:basedOn w:val="a0"/>
    <w:rsid w:val="00667BF6"/>
  </w:style>
  <w:style w:type="character" w:customStyle="1" w:styleId="dynatree-radio">
    <w:name w:val="dynatree-radio"/>
    <w:basedOn w:val="a0"/>
    <w:rsid w:val="00667BF6"/>
  </w:style>
  <w:style w:type="character" w:customStyle="1" w:styleId="dynatree-drag-helper-img">
    <w:name w:val="dynatree-drag-helper-img"/>
    <w:basedOn w:val="a0"/>
    <w:rsid w:val="00667BF6"/>
  </w:style>
  <w:style w:type="character" w:customStyle="1" w:styleId="dynatree-drag-source">
    <w:name w:val="dynatree-drag-source"/>
    <w:basedOn w:val="a0"/>
    <w:rsid w:val="00667BF6"/>
    <w:rPr>
      <w:shd w:val="clear" w:color="auto" w:fill="E0E0E0"/>
    </w:rPr>
  </w:style>
  <w:style w:type="paragraph" w:customStyle="1" w:styleId="mainlink1">
    <w:name w:val="mainlink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67BF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67BF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67BF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67BF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667BF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667BF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67BF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67BF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67BF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67BF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67BF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67BF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67B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67BF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67BF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67BF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67BF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67BF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67BF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67BF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67BF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67BF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67B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67BF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67BF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67BF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67B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67B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67BF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67BF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67BF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67BF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67BF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67BF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67BF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67BF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67BF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67BF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67BF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67BF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67BF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67BF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67BF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67BF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67BF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67BF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67BF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67BF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67BF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67BF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67BF6"/>
  </w:style>
  <w:style w:type="character" w:customStyle="1" w:styleId="dynatree-icon1">
    <w:name w:val="dynatree-icon1"/>
    <w:basedOn w:val="a0"/>
    <w:rsid w:val="00667BF6"/>
  </w:style>
  <w:style w:type="paragraph" w:customStyle="1" w:styleId="confirmdialogheader1">
    <w:name w:val="confirmdialogheader1"/>
    <w:basedOn w:val="a"/>
    <w:rsid w:val="00667BF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67BF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67BF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67BF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67BF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67BF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667BF6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67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BF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BF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7BF6"/>
  </w:style>
  <w:style w:type="character" w:styleId="a3">
    <w:name w:val="Hyperlink"/>
    <w:basedOn w:val="a0"/>
    <w:uiPriority w:val="99"/>
    <w:semiHidden/>
    <w:unhideWhenUsed/>
    <w:rsid w:val="00667BF6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67BF6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67BF6"/>
    <w:rPr>
      <w:b/>
      <w:bCs/>
    </w:rPr>
  </w:style>
  <w:style w:type="paragraph" w:styleId="a6">
    <w:name w:val="Normal (Web)"/>
    <w:basedOn w:val="a"/>
    <w:uiPriority w:val="99"/>
    <w:semiHidden/>
    <w:unhideWhenUsed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67BF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67BF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67BF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67BF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67BF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67BF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67BF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67BF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67BF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67BF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67BF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67BF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67BF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67BF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67BF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67BF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67BF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67BF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67BF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67BF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67BF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67BF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67BF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67BF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67BF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67BF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67BF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67BF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67BF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67BF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67BF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67BF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67BF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67BF6"/>
  </w:style>
  <w:style w:type="character" w:customStyle="1" w:styleId="dynatree-vline">
    <w:name w:val="dynatree-vline"/>
    <w:basedOn w:val="a0"/>
    <w:rsid w:val="00667BF6"/>
  </w:style>
  <w:style w:type="character" w:customStyle="1" w:styleId="dynatree-connector">
    <w:name w:val="dynatree-connector"/>
    <w:basedOn w:val="a0"/>
    <w:rsid w:val="00667BF6"/>
  </w:style>
  <w:style w:type="character" w:customStyle="1" w:styleId="dynatree-expander">
    <w:name w:val="dynatree-expander"/>
    <w:basedOn w:val="a0"/>
    <w:rsid w:val="00667BF6"/>
  </w:style>
  <w:style w:type="character" w:customStyle="1" w:styleId="dynatree-icon">
    <w:name w:val="dynatree-icon"/>
    <w:basedOn w:val="a0"/>
    <w:rsid w:val="00667BF6"/>
  </w:style>
  <w:style w:type="character" w:customStyle="1" w:styleId="dynatree-checkbox">
    <w:name w:val="dynatree-checkbox"/>
    <w:basedOn w:val="a0"/>
    <w:rsid w:val="00667BF6"/>
  </w:style>
  <w:style w:type="character" w:customStyle="1" w:styleId="dynatree-radio">
    <w:name w:val="dynatree-radio"/>
    <w:basedOn w:val="a0"/>
    <w:rsid w:val="00667BF6"/>
  </w:style>
  <w:style w:type="character" w:customStyle="1" w:styleId="dynatree-drag-helper-img">
    <w:name w:val="dynatree-drag-helper-img"/>
    <w:basedOn w:val="a0"/>
    <w:rsid w:val="00667BF6"/>
  </w:style>
  <w:style w:type="character" w:customStyle="1" w:styleId="dynatree-drag-source">
    <w:name w:val="dynatree-drag-source"/>
    <w:basedOn w:val="a0"/>
    <w:rsid w:val="00667BF6"/>
    <w:rPr>
      <w:shd w:val="clear" w:color="auto" w:fill="E0E0E0"/>
    </w:rPr>
  </w:style>
  <w:style w:type="paragraph" w:customStyle="1" w:styleId="mainlink1">
    <w:name w:val="mainlink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67BF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67BF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67BF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67BF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667BF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667BF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67BF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67BF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67BF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67BF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67BF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67BF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67B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67BF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67BF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67BF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67BF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67BF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67BF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67BF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67BF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67BF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67B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67BF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67BF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67BF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67B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67B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67BF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67BF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67BF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67BF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67BF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67BF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67BF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67BF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67BF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67BF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67BF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67BF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67BF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67BF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67BF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67BF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67BF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67BF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67BF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67BF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67BF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67BF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67BF6"/>
  </w:style>
  <w:style w:type="character" w:customStyle="1" w:styleId="dynatree-icon1">
    <w:name w:val="dynatree-icon1"/>
    <w:basedOn w:val="a0"/>
    <w:rsid w:val="00667BF6"/>
  </w:style>
  <w:style w:type="paragraph" w:customStyle="1" w:styleId="confirmdialogheader1">
    <w:name w:val="confirmdialogheader1"/>
    <w:basedOn w:val="a"/>
    <w:rsid w:val="00667BF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67BF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67BF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6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67BF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67BF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67BF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667BF6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1146">
          <w:marLeft w:val="0"/>
          <w:marRight w:val="0"/>
          <w:marTop w:val="38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5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6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87</Pages>
  <Words>17186</Words>
  <Characters>97966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Зонина Татьяна Анатольевна</dc:creator>
  <cp:lastModifiedBy>Зонина Татьяна Анатольевна</cp:lastModifiedBy>
  <cp:revision>1</cp:revision>
  <dcterms:created xsi:type="dcterms:W3CDTF">2018-11-02T08:15:00Z</dcterms:created>
  <dcterms:modified xsi:type="dcterms:W3CDTF">2018-11-02T08:20:00Z</dcterms:modified>
</cp:coreProperties>
</file>