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50" w:type="pct"/>
        <w:tblInd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46"/>
        <w:gridCol w:w="1458"/>
        <w:gridCol w:w="146"/>
        <w:gridCol w:w="1751"/>
      </w:tblGrid>
      <w:tr w:rsidR="00CC47D4" w:rsidRPr="00CC47D4" w:rsidTr="00CC47D4">
        <w:tc>
          <w:tcPr>
            <w:tcW w:w="5000" w:type="pct"/>
            <w:gridSpan w:val="5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</w:tr>
      <w:tr w:rsidR="00CC47D4" w:rsidRPr="00CC47D4" w:rsidTr="00CC47D4">
        <w:tc>
          <w:tcPr>
            <w:tcW w:w="1754" w:type="pct"/>
            <w:tcBorders>
              <w:bottom w:val="single" w:sz="6" w:space="0" w:color="000000"/>
            </w:tcBorders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35" w:type="pc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2" w:type="pct"/>
            <w:tcBorders>
              <w:bottom w:val="single" w:sz="6" w:space="0" w:color="000000"/>
            </w:tcBorders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35" w:type="pc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3" w:type="pct"/>
            <w:tcBorders>
              <w:bottom w:val="single" w:sz="6" w:space="0" w:color="000000"/>
            </w:tcBorders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БЫКОВ А. Н. </w:t>
            </w:r>
          </w:p>
        </w:tc>
      </w:tr>
      <w:tr w:rsidR="00CC47D4" w:rsidRPr="00CC47D4" w:rsidTr="00CC47D4">
        <w:tc>
          <w:tcPr>
            <w:tcW w:w="1754" w:type="pc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135" w:type="pc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2" w:type="pc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135" w:type="pc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623" w:type="pc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47D4" w:rsidRPr="00CC47D4" w:rsidRDefault="00CC47D4" w:rsidP="00CC47D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CC47D4" w:rsidRPr="00CC47D4" w:rsidTr="00CC47D4">
        <w:tc>
          <w:tcPr>
            <w:tcW w:w="3850" w:type="pct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«06» </w:t>
            </w:r>
          </w:p>
        </w:tc>
        <w:tc>
          <w:tcPr>
            <w:tcW w:w="50" w:type="pc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" w:type="pc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47D4" w:rsidRPr="00CC47D4" w:rsidRDefault="00CC47D4" w:rsidP="00CC47D4">
      <w:pPr>
        <w:spacing w:after="0" w:line="240" w:lineRule="auto"/>
        <w:jc w:val="center"/>
        <w:rPr>
          <w:rFonts w:ascii="Tahoma" w:eastAsia="Times New Roman" w:hAnsi="Tahoma" w:cs="Tahoma"/>
          <w:b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ПЛАН-ГРАФИК </w:t>
            </w:r>
            <w:r w:rsidRPr="00CC47D4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CC47D4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на 20 </w:t>
            </w:r>
            <w:r w:rsidRPr="00CC47D4">
              <w:rPr>
                <w:rFonts w:ascii="Tahoma" w:eastAsia="Times New Roman" w:hAnsi="Tahoma" w:cs="Tahoma"/>
                <w:b/>
                <w:sz w:val="21"/>
                <w:szCs w:val="21"/>
                <w:u w:val="single"/>
                <w:lang w:eastAsia="ru-RU"/>
              </w:rPr>
              <w:t>18</w:t>
            </w:r>
            <w:r w:rsidRPr="00CC47D4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CC47D4" w:rsidRPr="00CC47D4" w:rsidRDefault="00CC47D4" w:rsidP="00CC47D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1"/>
        <w:gridCol w:w="4700"/>
        <w:gridCol w:w="1187"/>
        <w:gridCol w:w="1272"/>
      </w:tblGrid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06.11.2018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ТЕРРИТОРИАЛЬНЫЙ ОРГАН ФЕДЕРАЛЬНОЙ СЛУЖБЫ ГОСУДАРСТВЕННОЙ СТАТИСТИКИ ПО ВЛАДИМИРСКОЙ ОБЛАСТИ</w:t>
            </w:r>
          </w:p>
        </w:tc>
        <w:tc>
          <w:tcPr>
            <w:tcW w:w="0" w:type="auto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02343320 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3328103210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332801001</w:t>
            </w: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17701000001</w:t>
            </w: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600005, Владимирская </w:t>
            </w:r>
            <w:proofErr w:type="spellStart"/>
            <w:proofErr w:type="gramStart"/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Владимир г, УЛ АСАТКИНА, 33 , 7-4922-530773 , P33_mail@gks.ru</w:t>
            </w: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 w:val="restart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(25)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06.11.2018</w:t>
            </w: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CC47D4" w:rsidRPr="00CC47D4" w:rsidTr="00CC47D4">
        <w:tc>
          <w:tcPr>
            <w:tcW w:w="0" w:type="auto"/>
            <w:gridSpan w:val="2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CC47D4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CC47D4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CC47D4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18177844.42</w:t>
            </w:r>
          </w:p>
        </w:tc>
      </w:tr>
    </w:tbl>
    <w:p w:rsidR="00CC47D4" w:rsidRDefault="00CC47D4" w:rsidP="00CC47D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C47D4" w:rsidRPr="00CC47D4" w:rsidRDefault="00CC47D4" w:rsidP="00CC47D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1048"/>
        <w:gridCol w:w="1240"/>
        <w:gridCol w:w="1241"/>
        <w:gridCol w:w="459"/>
        <w:gridCol w:w="303"/>
        <w:gridCol w:w="315"/>
        <w:gridCol w:w="364"/>
        <w:gridCol w:w="257"/>
        <w:gridCol w:w="203"/>
        <w:gridCol w:w="399"/>
        <w:gridCol w:w="465"/>
        <w:gridCol w:w="161"/>
        <w:gridCol w:w="183"/>
        <w:gridCol w:w="364"/>
        <w:gridCol w:w="220"/>
        <w:gridCol w:w="203"/>
        <w:gridCol w:w="399"/>
        <w:gridCol w:w="478"/>
        <w:gridCol w:w="200"/>
        <w:gridCol w:w="341"/>
        <w:gridCol w:w="436"/>
        <w:gridCol w:w="341"/>
        <w:gridCol w:w="392"/>
        <w:gridCol w:w="460"/>
        <w:gridCol w:w="475"/>
        <w:gridCol w:w="438"/>
        <w:gridCol w:w="488"/>
        <w:gridCol w:w="436"/>
        <w:gridCol w:w="744"/>
        <w:gridCol w:w="495"/>
        <w:gridCol w:w="505"/>
        <w:gridCol w:w="419"/>
      </w:tblGrid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181332810321033280100100010013312244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проведению регламентных работ по техническому обслуживанию и планово-предупредительному ремонту автоматических установок пожарной сигнализации, систем оповещения людей при пожаре и управления эвакуацией в зданиях и помещениях Владимирстата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73333.33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64154.33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64154.33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01.07.2018-31.12.2018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733.33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3666.67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Российской Федерации экономии, полученной при осуществлении закупки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Изменение закупки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Полученная экономия направлена</w:t>
            </w:r>
            <w:proofErr w:type="gram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п. 4 на проведение мероприятий по противопожарной безопасности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проведению регламентных работ по техническому обслуживанию и планово-предупредительному ремонту автоматических установок пожарной сигнализации, систем оповещения людей при пожаре и управления эвакуацией в зданиях и помещениях Владимирстата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272918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272918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12076.80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372.33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372.33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5423.85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523.71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523.71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дату утверждения плана-графика закупок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было невозможно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Расторжение контракта.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планируемого срока начала</w:t>
            </w:r>
            <w:proofErr w:type="gram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осуществления закупки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3969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3969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13084.92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передаче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12229.92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3588.85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3588.85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Расторжение контракта.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1788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1788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11006.17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1337.40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1337.40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32490.00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5484.21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5484.21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предвидеть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которые на дату утверждения плана-графика закупок было невозможно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 со сменой поставщика услуг расторгаем контракт и за счет образовавшейся экономии заключаем новый контракт с новым поставщиком.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38338.20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  <w:bookmarkStart w:id="0" w:name="_GoBack"/>
            <w:bookmarkEnd w:id="0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5605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5605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3758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3758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26732.63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5929.96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5929.96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и, полученной при осуществлении закупки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передаче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181332810321033280100100020200000244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15061.03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15061.03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15061.03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01.09.2018 по 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181332810321033280100100020210000244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1436.40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1436.40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1436.40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уемый срок (сроки отдельных этапов) поставки товаров (выполнения работ, оказания услуг): с 01.09.2018 по 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181332810321033280100100040011920244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неэтилированного по электронным топливным картам марки АИ-92-К5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по 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 ;</w:t>
            </w:r>
            <w:proofErr w:type="gram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 ;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 ;</w:t>
            </w:r>
            <w:proofErr w:type="gram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 ;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181332810321033280100100050015814244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2 полугодие 2018 года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30337.54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27079.36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27079.36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выхода издания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с 01.07.2018 по 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2 полугодие 2018 года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накопления почтовой корреспонденции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подписания до исполнения сторонами всех обязатель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ств пр</w:t>
            </w:r>
            <w:proofErr w:type="gram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едусмотренн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ых договором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3850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3850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181332810321033280100100060025310244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накопления почтовой корреспонденции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181332810321033280100100060035310244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По мере накопления почтовой корреспонденции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181332810321033280100100070013821244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59520.00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36864.00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36864.00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два раза в неделю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работ, оказания услуг): с 01.07.2018 по 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181332810321033280100100080014939244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наблюдения рациона питания населения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34996.50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34996.50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календарным планом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наблюдения рациона питания населения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181332810321033280100100090014939244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транспортных услуг для проведения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Выборочного обследования рабочей силы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 товаров (выполнения работ, оказания услуг): Ежемесячно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рабочей силы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45794.36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41127.54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41127.54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3.75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3.75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1.49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1.49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ельств, 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планируемого срока начала</w:t>
            </w:r>
            <w:proofErr w:type="gram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осуществления закупки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2.92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2.92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1.91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1.91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647028.85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280206.32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280206.32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18-31.12.2018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0.99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0.99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нужд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32.73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32.73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20.45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20.45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1.71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1.71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181332810321033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280100100120110000244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Тепловая энергия в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3.79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19203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.79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12.20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1.58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1.58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0.74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0.74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13487.01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9010.07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9010.07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01.01.2018-31.12.2018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28255.20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28255.20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28255.20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01.09.2018 по 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виде горячей воды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(пара) для отопления, вентиляции, горячего водоснабжения и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сетевой воде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265696.20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265696.20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265696.20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01.08.2018 по 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сетевой воде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5947.58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5947.58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5947.58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с 01.09.2018 по 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181332810321033280100100150016820244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муниципальным недвижимым имуществом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Временное пользование и владение муниципальным недвижимым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имуществом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181332810321033280100100160016820244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 в г. Гороховец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14.05.2018-31.12.2018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181332810321033280100100170016820244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 в г. Гусь-Хрустальный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Временное пользование и владение нежилым помещением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181332810321033280100100180016820244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недвижимого муниципального имущества г. Петушки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01.01.2018-30.12.2018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недвижимого муниципального имущества г. Петушки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181332810321033280100100190016820244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181332810321033280100100200016820244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01.01.2018-30.12.2018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очистке сточных вод (включая бытовые и промышленные сточные воды, воду из плавательных бассейнов и т. д.) с использованием физических, химических и биологических методов, таких как разжижение, просеивание, фильтрование, седиментация и </w:t>
            </w:r>
            <w:proofErr w:type="spellStart"/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анало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гичные</w:t>
            </w:r>
            <w:proofErr w:type="spellEnd"/>
            <w:proofErr w:type="gram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181332810321033280100100230040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Оказание услуг холодного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водоснабжения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очистке сточных вод (включая бытовые и промышленные сточные воды, воду из плавательных бассейнов и т. д.) с использованием физических, химических и биологических методов, таких как разжижение, просеивание, фильтрование, седиментация и </w:t>
            </w:r>
            <w:proofErr w:type="spellStart"/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анало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гичные</w:t>
            </w:r>
            <w:proofErr w:type="spellEnd"/>
            <w:proofErr w:type="gram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очистке сточных вод (включая бытовые и промышленные сточные воды, воду из плавательных бассейнов и т. д.) с использованием физических, химических и биологических методов, таких как разжижение, просеивание, фильтрование, седиментация и </w:t>
            </w:r>
            <w:proofErr w:type="spellStart"/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анало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гичные</w:t>
            </w:r>
            <w:proofErr w:type="spellEnd"/>
            <w:proofErr w:type="gram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68107.20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48364.70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48364.70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181332810321033280100100230090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Оказание услуг холодного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кий метр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4.2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подаче холодной (питьевой) воды и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29765.40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29765.40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29765.40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работ, оказания услуг): С 17.08.2018 по 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181332810321033280100100310015819244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15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планируемого срока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Марки почтовые негашеные, гербовые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181332810321033280100100310025819244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15 календарных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Марки почтовые негашеные, гербовые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181332810321033280100100310035819244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в полном объеме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15 календарных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планируемого срока начала</w:t>
            </w:r>
            <w:proofErr w:type="gram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осуществления закупки.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Марки почтовые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40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4000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181332810321033280100100320010000244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72134.86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49639.33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49639.33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15 (пятнадцати) календарных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721.35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3606.74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Блокнот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 автоматическая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Карандаш чернографитный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конверт с кнопкой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181332810321033280100100350016110242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и международной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92177.73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87159.73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87159.73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и международной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181332810321033280100100360015320244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по территории 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Владимира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69994.35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69294.41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69294.41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С момента заключения по 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699.94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3499.72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по территории 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Владимира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181332810321033280100100360025320244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2999.43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курьерской доставке различными видами транспорта прочие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181332810321033280100100370014399244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кабинетов Владимирстата: </w:t>
            </w: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209,210,216,217,219,2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21,223,225,301,401,403,415.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289484.00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205533.64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205533.64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Один раз в год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государственного контракта по 30.11.2018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2894.84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14474.20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законодательством Российской Федерации экономии, полученной при осуществлении закупки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кабинетов Владимирстата: </w:t>
            </w: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209,210,216,217,219,221,223,225,301,401,403,415.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181332810321033280100100380012620242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к оргтехнике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268049.03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267563.66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267563.66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В течение 15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2680.49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13402.45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Тормозная площадка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3220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Блок питания ATX 400 W P4 24 </w:t>
            </w: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pin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SATA FAN 120mm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Чип для картриджа (комплект 4 цвета (</w:t>
            </w: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Bk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C, Y, M))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HP </w:t>
            </w: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Color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LJ MFP M176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Платформа форматера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1010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Вал переноса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характеристики: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3250/3250DN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Смарт карта</w:t>
            </w:r>
            <w:proofErr w:type="gram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3100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Батарея-аккумуляторная</w:t>
            </w:r>
            <w:proofErr w:type="gram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12V7Ah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UPS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Мышь (USB)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Ролик захвата бумаги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1522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 аккумуляторная 12V5Ah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UPS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Входной лоток для ADF (СВ534-60112)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1522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 проявки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МФУ </w:t>
            </w: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CC C238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Девелопер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МФУ </w:t>
            </w: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CC C238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Чип картриджа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3220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Плата форматера (для моделей с факсом)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1522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Шланг изменяемой длины для пылесоса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Минимальная длина от 76 см до 77 см максимальная длина от 1,8 м до 1,9 м для пылесоса 3М </w:t>
            </w: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Service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Vacuum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Чип картриджа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3250/3250DN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Клавиатура (USB)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Жесткий диск (500 </w:t>
            </w: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Gb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 HDD SATA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181332810321033280100100390012823242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к оргтехнике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398540.68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398535.00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398535.00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в полном объеме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(пятнадцати)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3985.41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19927.03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CN622AE C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113R00723 C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106R01379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T0814 Y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Q2612A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CF350A B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Краска черная S-3061E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Термопаста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113R00724 M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Toner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TN-3130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Мастер пленка DR43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Drum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DR 3100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Q7582A Y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Мастер пленка S-2817/3379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T0812 C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Смазка для </w:t>
            </w: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термопленки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CN623AE M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CE285A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106R01246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Силиконовая термостойкая смазка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Toner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106R01305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T0811 B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CN624AE Y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T0813 M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T0815 LC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T0816 LM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Фильтр SV-MPF2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Краска черная ND-24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106R01374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181332810321033280100100400016110242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801195.34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362541.62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362541.62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Заключение другого договора связи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181332810321033280100100420014939244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транспортных услуг для проведения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Выборочного обследования населения по вопросам использования населением информационных технологий и информационно-коммуникационных сетей в 2018 году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товаров (выполнения работ, оказания услуг): по мере необходимости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01.10.2018 по 30.11.2018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перевозке пассажиров сухопутным транспортом,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181332810321033280100100450010000244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21162.01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21056.20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21056.20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 течение 15 (пятнадцати)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211.62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1058.10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чернил синий.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на 2-х кольцах. Цвет синий.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Папка-уголок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Штрих на спиртовой основе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Немаркированные конверт С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Карандаш </w:t>
            </w: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шариковая. Цвет чернил - синий.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Ежедневник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Вертикальный накопитель. Ширина - не менее 155 мм и не более 162 мм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Ширина - не менее 155 мм и не более 162 мм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чернил красный.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Корректирующий набор (корректирующая жидкость +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разбавитель)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чернил черный.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Папка на 2-х кольцах. Цвет зеленый.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Вертикальный накопитель. Количество отделений - 5.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Количество отделений - 5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 с металлическим затачивающим механизмом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 с прозрачным пластиковым контейнером для сборки стружки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181332810321033280100100460012823242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 к оргтехнике для обеспечения проведения статистических переписей и обследований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28429.38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26883.61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26883.61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в полном объеме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услуг): В течение 15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284.29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1421.47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 B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 B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 B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181332810321033280100100480014391244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текущему ремонту части крыши здания, расположенного по адресу: г. Владимир, ул. Асаткина, д. 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 заключения Государственного контракта по 30 сентября 2018 г.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9305.00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части крыши здания, расположенного по адресу: г. Владимир, ул. Асаткина, д. 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181332810321033280100100500010000244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281523.31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281255.88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281255.88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в полном объеме согласно спецификации на товар.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календарных дней с момента заключения государственного контрак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та.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14076.17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Карандаш </w:t>
            </w: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Маркер перманентный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 для записи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Папка-планшет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Папка-уголок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Папка-файловая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Лента липкая (скотч)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Папка-файл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Бумага для записей </w:t>
            </w: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самоклеющаяся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 автоматическая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Блокнот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конверт с кнопкой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Закладки клейкие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 текстовых маркеров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"Дело" с завязками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на 2-х кольцах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"Дело" без завязок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Немаркированный конверт С5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10373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10373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Папка-скоросшиватель ДЕЛО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181332810321033280100100510012910244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снегоуборочной машины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127323.33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84439.52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84439.52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Единовременно.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осуществляется в течение 15 календарных дней с момента заключения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6366.17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снегоуборочной машины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181332810321033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280100100520014939244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Оказание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транспортных услуг.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37900.0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3790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37900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ичность поставки товаров (выполнения работ, оказания услуг): По мере необходимости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31.12.2018.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12.20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Запрос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котировок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181332810321033280100100530014332244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 замене оконных блоков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307691.00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218460.57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218460.57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С момента заключения контракта по 30 ноября 2018 г.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15384.55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 замене оконных блоков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181332810321033280100100550010000242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25 августа 2018 года по 31 декабря 2018 года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местных соединений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местных соединений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181332810321033280100100560010000244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76866.55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76866.55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76866.55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работ, оказания услуг): Единовременно в полном объеме.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рабочих дней со дня подписания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3843.33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Книга учета (клетка)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- уголок формат А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зеленый.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Лента липкая (скотч). Размер не менее 48 мм x 50 м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Папка-файл не менее 100 шт. Формат А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Обложка для переплета пластик А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(цвет-желтый)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техники. Формат А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- уголок формат А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желтый.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Бумага писчая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(газетная). Формат А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77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Папка-регистратор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Обложка для переплета пластик А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(цвет-дымчатый)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- уголок формат А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красный.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Блокнот формат А5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Стержень шариковый красный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Штемпельная краска для нумератора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красная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Клей-карандаш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Блок для записи 90*90*90 непроклеенный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Обложка для переплета пластик А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(цвет-зеленый)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формат АЗ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Лента липкая (скотч). Размер не менее 17 мм x 20 м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лазерной печати. Формат А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 с контейнером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Обложка для переплета пластик А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(цвет-синий)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- уголок формат А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синий.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Закладки клейкие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181332810321033280100100570013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Оказание услуг по вывозу и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64512.00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64512.00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64512.0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Два раза в неделю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30.06.2019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вок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181332810321033280100100580015814244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1 полугодие 2019 года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42135.70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42135.70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42135.70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выхода периодических изданий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с 01.01.2019 по 30.06.2019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1 полугодие 2019 года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181332810321033280100100590011920244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неэтилированного по электронным топливным картам марки АИ-92-К5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119977.00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119977.00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119977.00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30.06.2019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Октановое число бензина автомобильного по исследовательскому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методу;  значение характеристики: ≥ 92  и  &lt; 95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 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181332810321033280100100600016110242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предоставлению доступа к глобальной сети "Интернет" для нужд отделов государственной статистики в городах: Александров, Муром, Ковров и специалистов сводных статистических работ в районах Владимирской области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499140.00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499140.00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499140.00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24957.00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предоставлению доступа к глобальной сети "Интернет" для нужд отделов государственной статистики в городах: Александров, Муром, Ковров и специалистов сводных статистических работ в районах Владимирской области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181332810321033280100100610016110242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предоставлению доступа к глобальной сети "Интернет" для нужд Владимирстата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83200.00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83200.00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83200.00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4160.00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предоставлению доступа к глобальной сети "Интернет" для нужд Владимирстата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181332810321033280100100620016203242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информационному обслуживанию справочно-правовой системы «</w:t>
            </w: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КонсультантПлюс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75520.00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75520.00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75520.00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информационному обслуживанию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справочно-правовой системы «</w:t>
            </w: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КонсультантПлюс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1883753.90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Использование экономии, перераспределение денежных средств.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181332810321033280100100270010000244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1883753.90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 законодательством Российской Федерации об официальном статистическом учете, выполняемые физическими лицами (п.42 ч.1 ст.93 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8857846.73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181332810321033280100100280010000244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8857846.73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gridSpan w:val="4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9570591.92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19062329.12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18177844.42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884484.70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C47D4" w:rsidRPr="00CC47D4" w:rsidTr="00CC47D4">
        <w:tc>
          <w:tcPr>
            <w:tcW w:w="0" w:type="auto"/>
            <w:gridSpan w:val="4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861287.28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835369.60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CC47D4" w:rsidRPr="00CC47D4" w:rsidRDefault="00CC47D4" w:rsidP="00CC47D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Ведущий специалист-эксперт</w:t>
            </w:r>
          </w:p>
        </w:tc>
        <w:tc>
          <w:tcPr>
            <w:tcW w:w="250" w:type="pc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Зонина Т. А. </w:t>
            </w: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47D4" w:rsidRPr="00CC47D4" w:rsidRDefault="00CC47D4" w:rsidP="00CC47D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CC47D4" w:rsidRPr="00CC47D4" w:rsidTr="00CC47D4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«06» </w:t>
            </w:r>
          </w:p>
        </w:tc>
        <w:tc>
          <w:tcPr>
            <w:tcW w:w="50" w:type="pc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" w:type="pc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CC47D4" w:rsidRDefault="00CC47D4" w:rsidP="00CC47D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C47D4" w:rsidRDefault="00CC47D4" w:rsidP="00CC47D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C47D4" w:rsidRDefault="00CC47D4" w:rsidP="00CC47D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C47D4" w:rsidRDefault="00CC47D4" w:rsidP="00CC47D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C47D4" w:rsidRDefault="00CC47D4" w:rsidP="00CC47D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C47D4" w:rsidRDefault="00CC47D4" w:rsidP="00CC47D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C47D4" w:rsidRDefault="00CC47D4" w:rsidP="00CC47D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C47D4" w:rsidRDefault="00CC47D4" w:rsidP="00CC47D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C47D4" w:rsidRDefault="00CC47D4" w:rsidP="00CC47D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C47D4" w:rsidRPr="00CC47D4" w:rsidRDefault="00CC47D4" w:rsidP="00CC47D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ФОРМА </w:t>
            </w:r>
            <w:r w:rsidRPr="00CC47D4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CC47D4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CC47D4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CC47D4" w:rsidRPr="00CC47D4" w:rsidRDefault="00CC47D4" w:rsidP="00CC47D4">
      <w:pPr>
        <w:spacing w:after="24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9"/>
        <w:gridCol w:w="2185"/>
        <w:gridCol w:w="1216"/>
        <w:gridCol w:w="270"/>
      </w:tblGrid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</w:t>
            </w: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CC47D4" w:rsidRPr="00CC47D4" w:rsidRDefault="00CC47D4" w:rsidP="00CC47D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"/>
        <w:gridCol w:w="2369"/>
        <w:gridCol w:w="3109"/>
        <w:gridCol w:w="1156"/>
        <w:gridCol w:w="1228"/>
        <w:gridCol w:w="1715"/>
        <w:gridCol w:w="1703"/>
        <w:gridCol w:w="931"/>
        <w:gridCol w:w="960"/>
        <w:gridCol w:w="1171"/>
      </w:tblGrid>
      <w:tr w:rsidR="00CC47D4" w:rsidRPr="00CC47D4" w:rsidTr="00CC47D4">
        <w:tc>
          <w:tcPr>
            <w:tcW w:w="0" w:type="auto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п</w:t>
            </w:r>
            <w:proofErr w:type="gramEnd"/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</w:t>
            </w: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Наименование </w:t>
            </w: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</w:t>
            </w: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начальной </w:t>
            </w: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Способ </w:t>
            </w: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</w:t>
            </w: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</w:t>
            </w:r>
            <w:r w:rsidRPr="00CC47D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дополнительных требований к участникам закупки (при наличии таких требований) </w:t>
            </w: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181332810321033280100100010013312244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проведению регламентных работ по техническому обслуживанию и планово-предупредительному ремонту автоматических установок пожарной сигнализации, систем оповещения людей при пожаре и управления эвакуацией в зданиях и помещениях Владимирстата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73333.33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181332810321033280100100020010000244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181332810321033280100100020020000244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12076.80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181332810321033280100100020030000244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5423.85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181332810321033280100100020040000244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181332810321033280100100020050000244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181332810321033280100100020060000244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181332810321033280100100020070000244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13084.92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181332810321033280100100020080000244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12229.92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181332810321033280100100020090000244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181332810321033280100100020100000244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11006.17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181332810321033280100100020120000244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32490.00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181332810321033280100100020130000244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38338.20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181332810321033280100100020140000244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181332810321033280100100020150000244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181332810321033280100100020160000244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181332810321033280100100020170000244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181332810321033280100100020180000244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26732.63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181332810321033280100100020190000244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181332810321033280100100020200000244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15061.03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181332810321033280100100020210000244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1436.40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181332810321033280100100040011920244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неэтилированного по электронным топливным картам марки АИ-92-К5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181332810321033280100100050015814244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2 полугодие 2018 года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30337.54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181332810321033280100100060015310244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213-п от 24.05.2017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181332810321033280100100060025310244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№213-п от 24.05.2017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181332810321033280100100060035310244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№213-п от 24.05.2017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181332810321033280100100070013821244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59520.00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181332810321033280100100080014939244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наблюдения рациона питания населения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181332810321033280100100090014939244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рабочей силы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181332810321033280100100120010000244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45794.36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45/35 от 15.12.2016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181332810321033280100100120020000244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60/10 от 20.12.2017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181332810321033280100100120030000244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59/88 от 19.12.2017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181332810321033280100100120040000244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60/6 от 20.12.2017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181332810321033280100100120050000244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647028.85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60/5 от 20.12.2017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181332810321033280100100120060000244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57/66 от 14.12.2017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181332810321033280100100120070000244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58/2 от 18.12.2017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181332810321033280100100120080000244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58/11 от 18.12.2017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181332810321033280100100120090000244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58/18 от 18.12.2017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181332810321033280100100120100000244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58/14 от 18.12.2017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181332810321033280100100120110000244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56/65 от 12.12.2017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181332810321033280100100120120000244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58/4 от 18.12.2017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181332810321033280100100120130000244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13487.01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58/10 от 18.12.2017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181332810321033280100100120140000244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28255.20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45/35 от 15.12.2016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181332810321033280100100120150000244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сетевой воде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265696.20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60/5 от 20.12.2017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181332810321033280100100120160000244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5947.58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58/10 от 18.12.2017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181332810321033280100100150016820244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муниципальным недвижимым имуществом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114 от 19.12.2017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181332810321033280100100160016820244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 в г. Гороховец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55 от 30.11.2017, Постановление главы района № 1441 от 29.12.2009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181332810321033280100100170016820244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 в г. Гусь-Хрустальный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68/14 от 24.10.2017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181332810321033280100100180016820244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недвижимого муниципального имущества г. Петушки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Отчет № 1/4 "Об оценке рыночной стоимости арендной платы за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пользование помещением общей площадью 36,11 </w:t>
            </w: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кв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.м</w:t>
            </w:r>
            <w:proofErr w:type="spellEnd"/>
            <w:proofErr w:type="gram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расположенном по адресу: Владимирская область, г. Петушки, ул. Чкалова, д. 10"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у единственного поставщика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181332810321033280100100190016820244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112/20 от 20.12.2017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181332810321033280100100200016820244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администрации № 1633 от 22.12.2017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181332810321033280100100230010000244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55/31 от 07.12.2017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181332810321033280100100230020000244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52/10 от 23.11.2017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181332810321033280100100230030000244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53/11 от 30.11.2017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181332810321033280100100230040000244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56/60 от 12.12.2017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181332810321033280100100230050000244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56/63 от 12.12.2017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181332810321033280100100230060000244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68107.20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59/8 от 19.12.2017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181332810321033280100100230070000244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59/38 от 19.12.2017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181332810321033280100100230080000244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56/23 от 12.12.2017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181332810321033280100100230090000244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55/11 от 07.12.2017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181332810321033280100100230100000244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46/11 от 19.12.2016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181332810321033280100100230110000244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Постановление № 57/41 от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14.12.2017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у единственного поставщика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181332810321033280100100230120000244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57/49 от 14.12.2017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181332810321033280100100230130000244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57/3 от 14.12.2017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181332810321033280100100230140000244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59/75 от 19.12.2017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181332810321033280100100230150000244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29765.40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59/8 от 19.12.2017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181332810321033280100100310015819244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Министерства связи РФ № 115 от 26.05.2012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181332810321033280100100310025819244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Министерства связи РФ № 115 от 26.05.2012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181332810321033280100100310035819244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Министерства связи РФ № 115 от 26.05.2012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181332810321033280100100320010000244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72134.86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181332810321033280100100350016110242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и международной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92177.73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1341/15 от 28.12.2015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181332810321033280100100360015320244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по территории 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Владимира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69994.35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181332810321033280100100360025320244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181332810321033280100100370014399244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кабинетов Владимирстата: </w:t>
            </w: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209,210,216,217,219,221,223,225,301,401,403,415.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289484.00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проектно-сметного расчета, проверенного институтом ГУП "Владимиргражданпроект" уполномоченным органом по ценообразованию в строительстве по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Владимирской области.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181332810321033280100100380012620242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к оргтехнике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268049.03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181332810321033280100100390012823242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к оргтехнике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398540.68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средств федерального бюджета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181332810321033280100100400016110242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801195.34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1341/15 от 28.12.2015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181332810321033280100100420014939244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населения по вопросам использования населением информационных технологий и информационно-коммуникационных сетей в 2018 году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181332810321033280100100450010000244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21162.01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средств федерального бюджета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181332810321033280100100460012823242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 к оргтехнике для обеспечения проведения статистических переписей и обследований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28429.38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181332810321033280100100480014391244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текущему ремонту части крыши здания, расположенного по адресу: г. Владимир, ул. Асаткина, д. 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проектно-сметного расчета, проверенного институтом ГУП "Владимиргражданпроект" уполномоченным органом по ценообразованию в строительстве по Владимирской области.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181332810321033280100100500010000244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281523.31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181332810321033280100100510012910244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снегоуборочной машины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127323.33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181332810321033280100100520014939244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услуг.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37900.00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181332810321033280100100530014332244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 замене оконных блоков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307691.00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проектно-сметного расчета, проверенного институтом ГУП "Владимиргражданпроект" уполномоченным органом по </w:t>
            </w: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ценообразованию в строительстве по Владимирской области.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181332810321033280100100550010000242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1341/15 от 28.12.2015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181332810321033280100100560010000244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76866.55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181332810321033280100100570013821244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64512.00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в пределах 10% от СГОЗ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181332810321033280100100580015814244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1 полугодие 2019 года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42135.70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в пределах 10% от СГОЗ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181332810321033280100100590011920244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неэтилированного по электронным топливным картам марки АИ-92-К5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119977.00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в пределах 10% от СГОЗ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181332810321033280100100600016110242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предоставлению доступа к глобальной сети "Интернет" для нужд отделов государственной статистики в городах: Александров, Муром, Ковров и специалистов сводных статистических работ в районах Владимирской области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499140.00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средств федерального бюджета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181332810321033280100100610016110242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предоставлению доступа к глобальной сети "Интернет" для нужд Владимирстата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83200.00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средств федерального бюджета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181332810321033280100100620016203242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информационному обслуживанию справочно-правовой системы «</w:t>
            </w: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КонсультантПлюс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75520.00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в пределах 10% от СГОЗ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181332810321033280100100270010000244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1883753.90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181332810321033280100100280010000244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 законодательством Российской Федерации об официальном статистическом учете, выполняемые физическими лицами (п.42 ч.1 ст.93 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8857846.73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CC47D4" w:rsidRPr="00CC47D4" w:rsidRDefault="00CC47D4" w:rsidP="00CC47D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CC47D4" w:rsidRPr="00CC47D4" w:rsidTr="00CC47D4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БЫКОВ АЛЕКСАНДР НИКОЛАЕВИЧ, Руководитель</w:t>
            </w:r>
          </w:p>
        </w:tc>
        <w:tc>
          <w:tcPr>
            <w:tcW w:w="50" w:type="pc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«06»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Зонина Татьяна Анатольевна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7D4" w:rsidRPr="00CC47D4" w:rsidTr="00CC47D4"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47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7D4" w:rsidRPr="00CC47D4" w:rsidRDefault="00CC47D4" w:rsidP="00CC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34FF" w:rsidRDefault="002934FF"/>
    <w:sectPr w:rsidR="002934FF" w:rsidSect="00CC47D4">
      <w:pgSz w:w="16838" w:h="11906" w:orient="landscape"/>
      <w:pgMar w:top="113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D4"/>
    <w:rsid w:val="002934FF"/>
    <w:rsid w:val="00CC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CC47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7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7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C47D4"/>
  </w:style>
  <w:style w:type="character" w:styleId="a3">
    <w:name w:val="Hyperlink"/>
    <w:basedOn w:val="a0"/>
    <w:uiPriority w:val="99"/>
    <w:semiHidden/>
    <w:unhideWhenUsed/>
    <w:rsid w:val="00CC47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C47D4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CC47D4"/>
    <w:rPr>
      <w:b/>
      <w:bCs/>
    </w:rPr>
  </w:style>
  <w:style w:type="paragraph" w:styleId="a6">
    <w:name w:val="Normal (Web)"/>
    <w:basedOn w:val="a"/>
    <w:uiPriority w:val="99"/>
    <w:semiHidden/>
    <w:unhideWhenUsed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CC47D4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CC47D4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CC47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CC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CC47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CC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CC47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CC47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CC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CC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CC47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CC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CC47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CC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CC47D4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CC47D4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CC47D4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CC47D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CC47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CC47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CC47D4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CC47D4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CC47D4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CC47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CC47D4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CC47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CC47D4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CC47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CC47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CC47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CC47D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CC47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CC47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CC47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CC47D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CC47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CC47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C47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C47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CC47D4"/>
  </w:style>
  <w:style w:type="character" w:customStyle="1" w:styleId="dynatree-vline">
    <w:name w:val="dynatree-vline"/>
    <w:basedOn w:val="a0"/>
    <w:rsid w:val="00CC47D4"/>
  </w:style>
  <w:style w:type="character" w:customStyle="1" w:styleId="dynatree-connector">
    <w:name w:val="dynatree-connector"/>
    <w:basedOn w:val="a0"/>
    <w:rsid w:val="00CC47D4"/>
  </w:style>
  <w:style w:type="character" w:customStyle="1" w:styleId="dynatree-expander">
    <w:name w:val="dynatree-expander"/>
    <w:basedOn w:val="a0"/>
    <w:rsid w:val="00CC47D4"/>
  </w:style>
  <w:style w:type="character" w:customStyle="1" w:styleId="dynatree-icon">
    <w:name w:val="dynatree-icon"/>
    <w:basedOn w:val="a0"/>
    <w:rsid w:val="00CC47D4"/>
  </w:style>
  <w:style w:type="character" w:customStyle="1" w:styleId="dynatree-checkbox">
    <w:name w:val="dynatree-checkbox"/>
    <w:basedOn w:val="a0"/>
    <w:rsid w:val="00CC47D4"/>
  </w:style>
  <w:style w:type="character" w:customStyle="1" w:styleId="dynatree-radio">
    <w:name w:val="dynatree-radio"/>
    <w:basedOn w:val="a0"/>
    <w:rsid w:val="00CC47D4"/>
  </w:style>
  <w:style w:type="character" w:customStyle="1" w:styleId="dynatree-drag-helper-img">
    <w:name w:val="dynatree-drag-helper-img"/>
    <w:basedOn w:val="a0"/>
    <w:rsid w:val="00CC47D4"/>
  </w:style>
  <w:style w:type="character" w:customStyle="1" w:styleId="dynatree-drag-source">
    <w:name w:val="dynatree-drag-source"/>
    <w:basedOn w:val="a0"/>
    <w:rsid w:val="00CC47D4"/>
    <w:rPr>
      <w:shd w:val="clear" w:color="auto" w:fill="E0E0E0"/>
    </w:rPr>
  </w:style>
  <w:style w:type="paragraph" w:customStyle="1" w:styleId="mainlink1">
    <w:name w:val="mainlink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CC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CC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CC47D4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CC47D4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CC47D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CC47D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CC47D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CC47D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CC47D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CC47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CC47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CC47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CC47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CC47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CC47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CC47D4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CC47D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CC47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CC47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CC47D4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CC47D4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CC47D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CC47D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CC47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CC47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CC47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CC47D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CC47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CC47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CC47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CC47D4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CC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CC47D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CC47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CC47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CC47D4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CC47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CC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CC47D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CC47D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CC47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CC47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CC47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C47D4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C47D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C47D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CC47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CC47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C47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C47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C47D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C47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C47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C47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CC47D4"/>
  </w:style>
  <w:style w:type="character" w:customStyle="1" w:styleId="dynatree-icon1">
    <w:name w:val="dynatree-icon1"/>
    <w:basedOn w:val="a0"/>
    <w:rsid w:val="00CC47D4"/>
  </w:style>
  <w:style w:type="paragraph" w:customStyle="1" w:styleId="confirmdialogheader1">
    <w:name w:val="confirmdialogheader1"/>
    <w:basedOn w:val="a"/>
    <w:rsid w:val="00CC47D4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CC47D4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CC47D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CC47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CC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CC47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CC47D4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CC47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CC47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7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7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C47D4"/>
  </w:style>
  <w:style w:type="character" w:styleId="a3">
    <w:name w:val="Hyperlink"/>
    <w:basedOn w:val="a0"/>
    <w:uiPriority w:val="99"/>
    <w:semiHidden/>
    <w:unhideWhenUsed/>
    <w:rsid w:val="00CC47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C47D4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CC47D4"/>
    <w:rPr>
      <w:b/>
      <w:bCs/>
    </w:rPr>
  </w:style>
  <w:style w:type="paragraph" w:styleId="a6">
    <w:name w:val="Normal (Web)"/>
    <w:basedOn w:val="a"/>
    <w:uiPriority w:val="99"/>
    <w:semiHidden/>
    <w:unhideWhenUsed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CC47D4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CC47D4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CC47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CC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CC47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CC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CC47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CC47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CC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CC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CC47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CC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CC47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CC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CC47D4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CC47D4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CC47D4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CC47D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CC47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CC47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CC47D4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CC47D4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CC47D4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CC47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CC47D4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CC47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CC47D4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CC47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CC47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CC47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CC47D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CC47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CC47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CC47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CC47D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CC47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CC47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C47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C47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CC47D4"/>
  </w:style>
  <w:style w:type="character" w:customStyle="1" w:styleId="dynatree-vline">
    <w:name w:val="dynatree-vline"/>
    <w:basedOn w:val="a0"/>
    <w:rsid w:val="00CC47D4"/>
  </w:style>
  <w:style w:type="character" w:customStyle="1" w:styleId="dynatree-connector">
    <w:name w:val="dynatree-connector"/>
    <w:basedOn w:val="a0"/>
    <w:rsid w:val="00CC47D4"/>
  </w:style>
  <w:style w:type="character" w:customStyle="1" w:styleId="dynatree-expander">
    <w:name w:val="dynatree-expander"/>
    <w:basedOn w:val="a0"/>
    <w:rsid w:val="00CC47D4"/>
  </w:style>
  <w:style w:type="character" w:customStyle="1" w:styleId="dynatree-icon">
    <w:name w:val="dynatree-icon"/>
    <w:basedOn w:val="a0"/>
    <w:rsid w:val="00CC47D4"/>
  </w:style>
  <w:style w:type="character" w:customStyle="1" w:styleId="dynatree-checkbox">
    <w:name w:val="dynatree-checkbox"/>
    <w:basedOn w:val="a0"/>
    <w:rsid w:val="00CC47D4"/>
  </w:style>
  <w:style w:type="character" w:customStyle="1" w:styleId="dynatree-radio">
    <w:name w:val="dynatree-radio"/>
    <w:basedOn w:val="a0"/>
    <w:rsid w:val="00CC47D4"/>
  </w:style>
  <w:style w:type="character" w:customStyle="1" w:styleId="dynatree-drag-helper-img">
    <w:name w:val="dynatree-drag-helper-img"/>
    <w:basedOn w:val="a0"/>
    <w:rsid w:val="00CC47D4"/>
  </w:style>
  <w:style w:type="character" w:customStyle="1" w:styleId="dynatree-drag-source">
    <w:name w:val="dynatree-drag-source"/>
    <w:basedOn w:val="a0"/>
    <w:rsid w:val="00CC47D4"/>
    <w:rPr>
      <w:shd w:val="clear" w:color="auto" w:fill="E0E0E0"/>
    </w:rPr>
  </w:style>
  <w:style w:type="paragraph" w:customStyle="1" w:styleId="mainlink1">
    <w:name w:val="mainlink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CC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CC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CC47D4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CC47D4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CC47D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CC47D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CC47D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CC47D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CC47D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CC47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CC47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CC47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CC47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CC47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CC47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CC47D4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CC47D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CC47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CC47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CC47D4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CC47D4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CC47D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CC47D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CC47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CC47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CC47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CC47D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CC47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CC47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CC47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CC47D4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CC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CC47D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CC47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CC47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CC47D4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CC47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CC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CC47D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CC47D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CC47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CC47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CC47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C47D4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C47D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C47D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CC47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CC47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C47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C47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C47D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C47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C47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C47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CC47D4"/>
  </w:style>
  <w:style w:type="character" w:customStyle="1" w:styleId="dynatree-icon1">
    <w:name w:val="dynatree-icon1"/>
    <w:basedOn w:val="a0"/>
    <w:rsid w:val="00CC47D4"/>
  </w:style>
  <w:style w:type="paragraph" w:customStyle="1" w:styleId="confirmdialogheader1">
    <w:name w:val="confirmdialogheader1"/>
    <w:basedOn w:val="a"/>
    <w:rsid w:val="00CC47D4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CC47D4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CC47D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CC47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CC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CC47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CC47D4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CC47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75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7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0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87</Pages>
  <Words>18130</Words>
  <Characters>103343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Зонина Татьяна Анатольевна</dc:creator>
  <cp:lastModifiedBy>Зонина Татьяна Анатольевна</cp:lastModifiedBy>
  <cp:revision>1</cp:revision>
  <dcterms:created xsi:type="dcterms:W3CDTF">2018-11-07T10:47:00Z</dcterms:created>
  <dcterms:modified xsi:type="dcterms:W3CDTF">2018-11-07T10:51:00Z</dcterms:modified>
</cp:coreProperties>
</file>